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31" w:rsidRPr="00625F8A" w:rsidRDefault="00E37F9D" w:rsidP="00E37F9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25F8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07531" w:rsidRPr="00625F8A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533826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507531" w:rsidRPr="00625F8A" w:rsidRDefault="00507531" w:rsidP="0050753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531" w:rsidRPr="00625F8A" w:rsidRDefault="00507531" w:rsidP="0050753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5F8A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507531" w:rsidRPr="00625F8A" w:rsidRDefault="00507531" w:rsidP="0050753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5F8A">
        <w:rPr>
          <w:rFonts w:ascii="Times New Roman" w:hAnsi="Times New Roman" w:cs="Times New Roman"/>
          <w:sz w:val="24"/>
          <w:szCs w:val="24"/>
          <w:lang w:val="uk-UA"/>
        </w:rPr>
        <w:t>наказ</w:t>
      </w:r>
      <w:r w:rsidR="00A70196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625F8A">
        <w:rPr>
          <w:rFonts w:ascii="Times New Roman" w:hAnsi="Times New Roman" w:cs="Times New Roman"/>
          <w:sz w:val="24"/>
          <w:szCs w:val="24"/>
          <w:lang w:val="uk-UA"/>
        </w:rPr>
        <w:t xml:space="preserve"> керівника апарату </w:t>
      </w:r>
      <w:r w:rsidR="008438EA" w:rsidRPr="00625F8A">
        <w:rPr>
          <w:rFonts w:ascii="Times New Roman" w:hAnsi="Times New Roman" w:cs="Times New Roman"/>
          <w:sz w:val="24"/>
          <w:szCs w:val="24"/>
          <w:lang w:val="uk-UA"/>
        </w:rPr>
        <w:t>Запорізького апеляційного суду</w:t>
      </w:r>
      <w:r w:rsidRPr="00625F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07531" w:rsidRPr="00625F8A" w:rsidRDefault="00507531" w:rsidP="0050753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61E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8E2B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0029">
        <w:rPr>
          <w:rFonts w:ascii="Times New Roman" w:hAnsi="Times New Roman" w:cs="Times New Roman"/>
          <w:sz w:val="24"/>
          <w:szCs w:val="24"/>
          <w:lang w:val="uk-UA"/>
        </w:rPr>
        <w:t xml:space="preserve">310-к </w:t>
      </w:r>
      <w:r w:rsidR="000E1E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0D3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3760E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330D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2318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Pr="0084261E">
        <w:rPr>
          <w:rFonts w:ascii="Times New Roman" w:hAnsi="Times New Roman" w:cs="Times New Roman"/>
          <w:sz w:val="24"/>
          <w:szCs w:val="24"/>
          <w:lang w:val="uk-UA"/>
        </w:rPr>
        <w:t xml:space="preserve"> 2021 року</w:t>
      </w:r>
    </w:p>
    <w:p w:rsidR="00507531" w:rsidRPr="00625F8A" w:rsidRDefault="00507531" w:rsidP="005075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07531" w:rsidRPr="00625F8A" w:rsidRDefault="00507531" w:rsidP="00507531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625F8A">
        <w:rPr>
          <w:b/>
          <w:lang w:val="uk-UA"/>
        </w:rPr>
        <w:t>УМОВИ</w:t>
      </w:r>
      <w:r w:rsidRPr="00625F8A">
        <w:rPr>
          <w:b/>
          <w:lang w:val="uk-UA"/>
        </w:rPr>
        <w:br/>
      </w:r>
      <w:r w:rsidRPr="00625F8A">
        <w:rPr>
          <w:bCs/>
          <w:lang w:val="uk-UA"/>
        </w:rPr>
        <w:t xml:space="preserve">проведення конкурсу </w:t>
      </w:r>
      <w:r w:rsidRPr="00625F8A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на зайняття </w:t>
      </w:r>
      <w:r w:rsidR="0013760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вакантної </w:t>
      </w:r>
      <w:r w:rsidRPr="00625F8A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посади державної служби категорія «В»</w:t>
      </w:r>
      <w:r w:rsidR="00E37F9D" w:rsidRPr="00625F8A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="00CA298B" w:rsidRPr="00625F8A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під</w:t>
      </w:r>
      <w:r w:rsidR="00E37F9D" w:rsidRPr="00625F8A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категорії</w:t>
      </w:r>
      <w:proofErr w:type="spellEnd"/>
      <w:r w:rsidR="00E37F9D" w:rsidRPr="00625F8A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«В2»</w:t>
      </w:r>
      <w:r w:rsidRPr="00625F8A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-  секретаря судового засідання</w:t>
      </w:r>
      <w:r w:rsidR="00E37F9D" w:rsidRPr="00625F8A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відділу забезпечення діяльності судової палати з розгляду кримінальних справ апарату</w:t>
      </w:r>
      <w:r w:rsidRPr="00625F8A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="008438EA" w:rsidRPr="00625F8A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Запорізького апеляційного </w:t>
      </w:r>
      <w:r w:rsidRPr="00625F8A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суду</w:t>
      </w:r>
    </w:p>
    <w:p w:rsidR="00507531" w:rsidRPr="00625F8A" w:rsidRDefault="00507531" w:rsidP="00507531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625F8A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3316"/>
        <w:gridCol w:w="225"/>
        <w:gridCol w:w="5591"/>
      </w:tblGrid>
      <w:tr w:rsidR="00507531" w:rsidRPr="00625F8A" w:rsidTr="00B94A47">
        <w:tc>
          <w:tcPr>
            <w:tcW w:w="9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25F8A" w:rsidRDefault="00507531" w:rsidP="00E37F9D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625F8A">
              <w:rPr>
                <w:b/>
              </w:rPr>
              <w:t>Загальні умови</w:t>
            </w:r>
          </w:p>
        </w:tc>
      </w:tr>
      <w:tr w:rsidR="00507531" w:rsidRPr="00B77846" w:rsidTr="0013760E"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25F8A" w:rsidRDefault="00507531" w:rsidP="00B94A47">
            <w:pPr>
              <w:pStyle w:val="rvps14"/>
              <w:spacing w:before="0" w:beforeAutospacing="0" w:after="0" w:afterAutospacing="0"/>
              <w:ind w:left="142"/>
              <w:rPr>
                <w:color w:val="000000"/>
              </w:rPr>
            </w:pPr>
            <w:r w:rsidRPr="00625F8A">
              <w:rPr>
                <w:color w:val="000000"/>
              </w:rPr>
              <w:t>Посадові обов’язки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A47" w:rsidRPr="00B77846" w:rsidRDefault="00CA298B" w:rsidP="008043F9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126" w:right="1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8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042308" w:rsidRPr="00B778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94A47" w:rsidRPr="00B7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</w:t>
            </w:r>
            <w:r w:rsidR="00D74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="00B94A47" w:rsidRPr="00B7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судов</w:t>
            </w:r>
            <w:r w:rsidR="00D74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B94A47" w:rsidRPr="00B7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виклик</w:t>
            </w:r>
            <w:r w:rsidR="00D74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B94A47" w:rsidRPr="00B7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повідомле</w:t>
            </w:r>
            <w:r w:rsidR="00B77846" w:rsidRPr="00B7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DA0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B94A47" w:rsidRPr="00B7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справах, які знаходяться у провадженні судді</w:t>
            </w:r>
            <w:r w:rsidR="00DA0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94A47" w:rsidRPr="00B77846" w:rsidRDefault="00B94A47" w:rsidP="008043F9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126" w:right="1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</w:t>
            </w:r>
            <w:r w:rsidR="00DA0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B7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перевірк</w:t>
            </w:r>
            <w:r w:rsidR="00DA0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7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наявності і з'яс</w:t>
            </w:r>
            <w:r w:rsidR="00DA0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7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A0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  <w:r w:rsidRPr="00B7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причин відсутності осіб, яких було викликано до суду, і доповід</w:t>
            </w:r>
            <w:r w:rsidR="00DA0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B7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це головуючому судді</w:t>
            </w:r>
            <w:r w:rsidR="00DA0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77846" w:rsidRPr="00B77846" w:rsidRDefault="00B77846" w:rsidP="008043F9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126" w:right="1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</w:t>
            </w:r>
            <w:r w:rsidR="00856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B7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</w:t>
            </w:r>
            <w:r w:rsidR="00856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B7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повним фіксуванням судового засідання технічними засобами</w:t>
            </w:r>
            <w:r w:rsidR="00856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77846" w:rsidRPr="00B77846" w:rsidRDefault="00B77846" w:rsidP="008043F9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126" w:right="1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84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 xml:space="preserve">- </w:t>
            </w:r>
            <w:r w:rsidRPr="00B7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</w:t>
            </w:r>
            <w:r w:rsidR="00856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Pr="00B7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журналу судового засідання</w:t>
            </w:r>
          </w:p>
          <w:p w:rsidR="00B77846" w:rsidRPr="00B77846" w:rsidRDefault="00B77846" w:rsidP="008043F9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126" w:right="1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84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 xml:space="preserve">- </w:t>
            </w:r>
            <w:r w:rsidRPr="00B7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</w:t>
            </w:r>
            <w:r w:rsidR="00856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B7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</w:t>
            </w:r>
            <w:r w:rsidR="00856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B7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кримінального провадження та інш</w:t>
            </w:r>
            <w:r w:rsidR="0013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B7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</w:t>
            </w:r>
            <w:r w:rsidR="0013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B7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здійсн</w:t>
            </w:r>
            <w:r w:rsidR="0013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передачі</w:t>
            </w:r>
            <w:r w:rsidRPr="00B7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 до канцелярії суду, оформл</w:t>
            </w:r>
            <w:r w:rsidR="0013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B7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копії судових рішень для видачі та направлення учасникам судового процесу. Вносить інформацію до програми документообігу суду про рух справ та матеріалів</w:t>
            </w:r>
          </w:p>
          <w:p w:rsidR="00B77846" w:rsidRPr="00B77846" w:rsidRDefault="00B77846" w:rsidP="008043F9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126" w:right="1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забезпечує ознайомлення учасників судового процесу з матеріалами справ відповідно до Інструкції з діловодства</w:t>
            </w:r>
          </w:p>
          <w:p w:rsidR="00507531" w:rsidRPr="00B77846" w:rsidRDefault="00B77846" w:rsidP="008043F9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126" w:right="131"/>
              <w:jc w:val="both"/>
              <w:rPr>
                <w:lang w:val="uk-UA"/>
              </w:rPr>
            </w:pPr>
            <w:r w:rsidRPr="00B7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виконує обов’язки судового розпорядника в судовому засіданні, у випадку його відсутності</w:t>
            </w:r>
          </w:p>
        </w:tc>
      </w:tr>
      <w:tr w:rsidR="00507531" w:rsidRPr="00625F8A" w:rsidTr="0013760E"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25F8A" w:rsidRDefault="00507531" w:rsidP="00682318">
            <w:pPr>
              <w:pStyle w:val="rvps14"/>
              <w:spacing w:before="0" w:beforeAutospacing="0" w:after="0" w:afterAutospacing="0"/>
              <w:ind w:left="142"/>
              <w:jc w:val="both"/>
              <w:rPr>
                <w:color w:val="000000"/>
              </w:rPr>
            </w:pPr>
            <w:r w:rsidRPr="00625F8A">
              <w:rPr>
                <w:color w:val="000000"/>
              </w:rPr>
              <w:t>Умови оплати праці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25F8A" w:rsidRDefault="00507531" w:rsidP="008043F9">
            <w:pPr>
              <w:pStyle w:val="rvps14"/>
              <w:spacing w:before="0" w:beforeAutospacing="0" w:after="0" w:afterAutospacing="0"/>
              <w:ind w:left="126" w:right="131"/>
              <w:jc w:val="both"/>
              <w:rPr>
                <w:color w:val="000000"/>
              </w:rPr>
            </w:pPr>
            <w:r w:rsidRPr="00625F8A">
              <w:rPr>
                <w:color w:val="000000"/>
              </w:rPr>
              <w:t xml:space="preserve">Посадовий оклад – </w:t>
            </w:r>
            <w:r w:rsidR="00330D32">
              <w:rPr>
                <w:color w:val="000000"/>
              </w:rPr>
              <w:t>6000</w:t>
            </w:r>
            <w:r w:rsidRPr="00625F8A">
              <w:rPr>
                <w:color w:val="000000"/>
              </w:rPr>
              <w:t xml:space="preserve"> грн.</w:t>
            </w:r>
          </w:p>
          <w:p w:rsidR="00507531" w:rsidRPr="00625F8A" w:rsidRDefault="0072147A" w:rsidP="008043F9">
            <w:pPr>
              <w:spacing w:after="0" w:line="240" w:lineRule="auto"/>
              <w:ind w:left="126" w:right="13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надбавка</w:t>
            </w:r>
            <w:r w:rsidR="00507531" w:rsidRPr="0062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посадового окладу за ранг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державного службовця </w:t>
            </w:r>
            <w:r w:rsidR="00507531" w:rsidRPr="0062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постанови Кабінету Міністр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України від 18.01.2017 № 15 «</w:t>
            </w:r>
            <w:r w:rsidR="00507531" w:rsidRPr="0062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оплати прац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працівників державних органів»</w:t>
            </w:r>
            <w:r w:rsidR="00DD7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змінами)</w:t>
            </w:r>
          </w:p>
          <w:p w:rsidR="00507531" w:rsidRPr="00625F8A" w:rsidRDefault="0072147A" w:rsidP="008043F9">
            <w:pPr>
              <w:pStyle w:val="rvps14"/>
              <w:spacing w:before="0" w:beforeAutospacing="0" w:after="0" w:afterAutospacing="0"/>
              <w:ind w:left="126" w:right="131"/>
              <w:jc w:val="both"/>
              <w:rPr>
                <w:color w:val="000000"/>
              </w:rPr>
            </w:pPr>
            <w:r>
              <w:t>- надбавки,</w:t>
            </w:r>
            <w:r w:rsidR="00507531" w:rsidRPr="00625F8A">
              <w:t xml:space="preserve"> доплати</w:t>
            </w:r>
            <w:r>
              <w:t xml:space="preserve">, премії та компенсації </w:t>
            </w:r>
            <w:r w:rsidR="00507531" w:rsidRPr="00625F8A">
              <w:t>відповідно до статті 52 Закон</w:t>
            </w:r>
            <w:r>
              <w:t>у України «Про державну службу»</w:t>
            </w:r>
          </w:p>
        </w:tc>
      </w:tr>
      <w:tr w:rsidR="00507531" w:rsidRPr="00625F8A" w:rsidTr="0013760E"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25F8A" w:rsidRDefault="00507531" w:rsidP="00682318">
            <w:pPr>
              <w:pStyle w:val="rvps14"/>
              <w:spacing w:before="0" w:beforeAutospacing="0" w:after="0" w:afterAutospacing="0"/>
              <w:ind w:left="142"/>
              <w:jc w:val="both"/>
              <w:rPr>
                <w:color w:val="000000"/>
              </w:rPr>
            </w:pPr>
            <w:r w:rsidRPr="00625F8A">
              <w:rPr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Default="008043F9" w:rsidP="008043F9">
            <w:pPr>
              <w:pStyle w:val="rvps14"/>
              <w:spacing w:before="0" w:beforeAutospacing="0" w:after="0" w:afterAutospacing="0"/>
              <w:ind w:left="126" w:right="1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2147A">
              <w:rPr>
                <w:color w:val="000000"/>
              </w:rPr>
              <w:t>б</w:t>
            </w:r>
            <w:r w:rsidR="00507531" w:rsidRPr="00625F8A">
              <w:rPr>
                <w:color w:val="000000"/>
              </w:rPr>
              <w:t>езстроков</w:t>
            </w:r>
            <w:r w:rsidR="008D2EC9">
              <w:rPr>
                <w:color w:val="000000"/>
              </w:rPr>
              <w:t>о</w:t>
            </w:r>
          </w:p>
          <w:p w:rsidR="0072147A" w:rsidRPr="00625F8A" w:rsidRDefault="00941108" w:rsidP="008043F9">
            <w:pPr>
              <w:pStyle w:val="rvps14"/>
              <w:spacing w:before="0" w:beforeAutospacing="0" w:after="0" w:afterAutospacing="0"/>
              <w:ind w:left="126" w:right="1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2147A">
              <w:rPr>
                <w:color w:val="000000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07531" w:rsidRPr="00625F8A" w:rsidTr="0013760E"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25F8A" w:rsidRDefault="00507531" w:rsidP="00682318">
            <w:pPr>
              <w:pStyle w:val="rvps14"/>
              <w:spacing w:before="0" w:beforeAutospacing="0" w:after="0" w:afterAutospacing="0"/>
              <w:ind w:left="142"/>
              <w:jc w:val="both"/>
              <w:rPr>
                <w:color w:val="000000"/>
              </w:rPr>
            </w:pPr>
            <w:r w:rsidRPr="00625F8A">
              <w:rPr>
                <w:color w:val="000000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531" w:rsidRPr="00625F8A" w:rsidRDefault="00507531" w:rsidP="008043F9">
            <w:pPr>
              <w:shd w:val="clear" w:color="auto" w:fill="FFFFFF"/>
              <w:spacing w:after="0" w:line="240" w:lineRule="auto"/>
              <w:ind w:left="126" w:right="1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n1170"/>
            <w:bookmarkEnd w:id="0"/>
            <w:r w:rsidRPr="00625F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625F8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додатком 2</w:t>
              </w:r>
            </w:hyperlink>
            <w:r w:rsidRPr="0062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</w:t>
            </w:r>
            <w:r w:rsidR="00042308" w:rsidRPr="0062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 змінами</w:t>
            </w:r>
            <w:r w:rsidRPr="0062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07531" w:rsidRPr="00625F8A" w:rsidRDefault="00507531" w:rsidP="008043F9">
            <w:pPr>
              <w:shd w:val="clear" w:color="auto" w:fill="FFFFFF"/>
              <w:spacing w:after="0" w:line="240" w:lineRule="auto"/>
              <w:ind w:left="126" w:right="1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n1171"/>
            <w:bookmarkEnd w:id="1"/>
            <w:r w:rsidRPr="00625F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2) резюме за формою згідно з </w:t>
            </w:r>
            <w:r w:rsidRPr="0062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додатком 2</w:t>
            </w:r>
            <w:r w:rsidRPr="00625F8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uk-UA"/>
              </w:rPr>
              <w:t>-1</w:t>
            </w:r>
            <w:r w:rsidRPr="0062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5F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якому обов’язково зазначається така інформація:</w:t>
            </w:r>
          </w:p>
          <w:p w:rsidR="00507531" w:rsidRPr="00625F8A" w:rsidRDefault="00507531" w:rsidP="008043F9">
            <w:pPr>
              <w:shd w:val="clear" w:color="auto" w:fill="FFFFFF"/>
              <w:spacing w:after="0" w:line="240" w:lineRule="auto"/>
              <w:ind w:left="126" w:right="1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2" w:name="n1172"/>
            <w:bookmarkEnd w:id="2"/>
            <w:r w:rsidRPr="00625F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042308" w:rsidRPr="00625F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823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25F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прізв</w:t>
            </w:r>
            <w:r w:rsidR="00DD77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ище, ім’я, по батькові кандидата</w:t>
            </w:r>
            <w:r w:rsidR="006823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507531" w:rsidRPr="00625F8A" w:rsidRDefault="00507531" w:rsidP="008043F9">
            <w:pPr>
              <w:shd w:val="clear" w:color="auto" w:fill="FFFFFF"/>
              <w:spacing w:after="0" w:line="240" w:lineRule="auto"/>
              <w:ind w:left="126" w:right="1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3" w:name="n1173"/>
            <w:bookmarkEnd w:id="3"/>
            <w:r w:rsidRPr="00625F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042308" w:rsidRPr="00625F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25F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реквізити документа, що посвідчує особу та п</w:t>
            </w:r>
            <w:r w:rsidR="00DD77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ідтверджує громадянство України</w:t>
            </w:r>
            <w:r w:rsidR="006823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507531" w:rsidRPr="00625F8A" w:rsidRDefault="00507531" w:rsidP="008043F9">
            <w:pPr>
              <w:shd w:val="clear" w:color="auto" w:fill="FFFFFF"/>
              <w:spacing w:after="0" w:line="240" w:lineRule="auto"/>
              <w:ind w:left="126" w:right="1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4" w:name="n1174"/>
            <w:bookmarkEnd w:id="4"/>
            <w:r w:rsidRPr="00625F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- підтвердження наявності ві</w:t>
            </w:r>
            <w:r w:rsidR="00DD77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дповідного ступеня вищої освіти</w:t>
            </w:r>
            <w:r w:rsidR="006823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507531" w:rsidRPr="00625F8A" w:rsidRDefault="00507531" w:rsidP="008043F9">
            <w:pPr>
              <w:shd w:val="clear" w:color="auto" w:fill="FFFFFF"/>
              <w:spacing w:after="0" w:line="240" w:lineRule="auto"/>
              <w:ind w:left="126" w:right="1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5" w:name="n1175"/>
            <w:bookmarkStart w:id="6" w:name="n1176"/>
            <w:bookmarkEnd w:id="5"/>
            <w:bookmarkEnd w:id="6"/>
            <w:r w:rsidRPr="00625F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відомості про стаж роботи, стаж державної служби (за наявності), досвід роботи на відповідних посадах</w:t>
            </w:r>
            <w:r w:rsidR="00042308" w:rsidRPr="00625F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відповідній сфері, визначеній в умовах конкурсу, та на керівних посадах (за наявності відповідних вимог)</w:t>
            </w:r>
            <w:r w:rsidR="006823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C74BEB" w:rsidRDefault="00507531" w:rsidP="008043F9">
            <w:pPr>
              <w:shd w:val="clear" w:color="auto" w:fill="FFFFFF"/>
              <w:tabs>
                <w:tab w:val="left" w:pos="856"/>
              </w:tabs>
              <w:spacing w:after="0" w:line="240" w:lineRule="auto"/>
              <w:ind w:left="126" w:right="126" w:firstLine="161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bookmarkStart w:id="7" w:name="n1177"/>
            <w:bookmarkEnd w:id="7"/>
            <w:r w:rsidRPr="00625F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3) заяву, в якій </w:t>
            </w:r>
            <w:r w:rsidR="00021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особа </w:t>
            </w:r>
            <w:r w:rsidRPr="00625F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повідомляє, що до </w:t>
            </w:r>
            <w:r w:rsidRPr="00021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неї</w:t>
            </w:r>
            <w:r w:rsidRPr="00625F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не застосовуються заборони, визначені частин</w:t>
            </w:r>
            <w:r w:rsidR="008438EA" w:rsidRPr="00625F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ою </w:t>
            </w:r>
            <w:r w:rsidR="00721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третьою</w:t>
            </w:r>
            <w:r w:rsidR="008438EA" w:rsidRPr="00625F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25F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="008438EA" w:rsidRPr="00625F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21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четвертою  статті 1 Закону України «Про очищення влади»</w:t>
            </w:r>
            <w:r w:rsidRPr="00625F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та </w:t>
            </w:r>
            <w:r w:rsidRPr="00021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надає</w:t>
            </w:r>
            <w:r w:rsidRPr="00625F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згоду на проходження перевірки та на оприлюднення відомостей стосовно </w:t>
            </w:r>
            <w:r w:rsidRPr="00021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неї</w:t>
            </w:r>
            <w:r w:rsidRPr="00625F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</w:t>
            </w:r>
            <w:r w:rsidR="00DD77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ідповідно до зазначеного Закону</w:t>
            </w:r>
            <w:r w:rsidR="006823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8043F9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8043F9" w:rsidRDefault="00C74BEB" w:rsidP="008043F9">
            <w:pPr>
              <w:shd w:val="clear" w:color="auto" w:fill="FFFFFF"/>
              <w:tabs>
                <w:tab w:val="left" w:pos="856"/>
              </w:tabs>
              <w:spacing w:after="0" w:line="240" w:lineRule="auto"/>
              <w:ind w:left="126" w:right="126" w:firstLine="161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625F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Подача дода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тків до заяви не є обов’язковою.</w:t>
            </w:r>
          </w:p>
          <w:p w:rsidR="008043F9" w:rsidRPr="008043F9" w:rsidRDefault="008043F9" w:rsidP="008043F9">
            <w:pPr>
              <w:shd w:val="clear" w:color="auto" w:fill="FFFFFF"/>
              <w:tabs>
                <w:tab w:val="left" w:pos="856"/>
              </w:tabs>
              <w:spacing w:after="0" w:line="240" w:lineRule="auto"/>
              <w:ind w:left="126" w:right="126" w:firstLine="1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04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804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1</w:t>
            </w:r>
            <w:r w:rsidRPr="00804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 копі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</w:t>
            </w:r>
            <w:r w:rsidRPr="00804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</w:t>
            </w:r>
          </w:p>
          <w:p w:rsidR="00FA6E95" w:rsidRPr="00625F8A" w:rsidRDefault="00FA6E95" w:rsidP="00C74BEB">
            <w:pPr>
              <w:shd w:val="clear" w:color="auto" w:fill="FFFFFF"/>
              <w:spacing w:after="0" w:line="240" w:lineRule="auto"/>
              <w:ind w:left="126" w:right="1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</w:t>
            </w:r>
            <w:r w:rsidR="006823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C74B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07531" w:rsidRPr="00625F8A" w:rsidRDefault="00697921" w:rsidP="008043F9">
            <w:pPr>
              <w:pStyle w:val="rvps2"/>
              <w:spacing w:before="0" w:beforeAutospacing="0" w:after="0" w:afterAutospacing="0"/>
              <w:ind w:left="126" w:right="131"/>
              <w:jc w:val="both"/>
              <w:rPr>
                <w:color w:val="000000"/>
                <w:lang w:val="uk-UA"/>
              </w:rPr>
            </w:pPr>
            <w:r w:rsidRPr="002B6B42">
              <w:rPr>
                <w:b/>
                <w:color w:val="000000"/>
                <w:lang w:val="uk-UA"/>
              </w:rPr>
              <w:t xml:space="preserve">Інформація для участі у конкурсі приймається до </w:t>
            </w:r>
            <w:r w:rsidR="00D21617" w:rsidRPr="008043F9">
              <w:rPr>
                <w:b/>
                <w:color w:val="000000"/>
                <w:lang w:val="uk-UA"/>
              </w:rPr>
              <w:t>1</w:t>
            </w:r>
            <w:r w:rsidR="00DB22C0">
              <w:rPr>
                <w:b/>
                <w:color w:val="000000"/>
                <w:lang w:val="uk-UA"/>
              </w:rPr>
              <w:t>5</w:t>
            </w:r>
            <w:r w:rsidRPr="008043F9">
              <w:rPr>
                <w:b/>
                <w:color w:val="000000"/>
                <w:lang w:val="uk-UA"/>
              </w:rPr>
              <w:t xml:space="preserve"> год.</w:t>
            </w:r>
            <w:r w:rsidR="008043F9">
              <w:rPr>
                <w:b/>
                <w:color w:val="000000"/>
                <w:lang w:val="uk-UA"/>
              </w:rPr>
              <w:t xml:space="preserve"> 00 хв.</w:t>
            </w:r>
            <w:r w:rsidRPr="008043F9">
              <w:rPr>
                <w:b/>
                <w:color w:val="000000"/>
                <w:lang w:val="uk-UA"/>
              </w:rPr>
              <w:t xml:space="preserve"> </w:t>
            </w:r>
            <w:r w:rsidR="008043F9">
              <w:rPr>
                <w:b/>
                <w:color w:val="000000"/>
                <w:lang w:val="uk-UA"/>
              </w:rPr>
              <w:t>29</w:t>
            </w:r>
            <w:r w:rsidR="00682318" w:rsidRPr="008043F9">
              <w:rPr>
                <w:b/>
                <w:color w:val="000000" w:themeColor="text1"/>
                <w:lang w:val="uk-UA"/>
              </w:rPr>
              <w:t xml:space="preserve"> грудня</w:t>
            </w:r>
            <w:r w:rsidRPr="008043F9">
              <w:rPr>
                <w:b/>
                <w:color w:val="000000" w:themeColor="text1"/>
                <w:lang w:val="uk-UA"/>
              </w:rPr>
              <w:t xml:space="preserve"> 2021</w:t>
            </w:r>
            <w:r w:rsidRPr="00A245B7">
              <w:rPr>
                <w:b/>
                <w:color w:val="000000"/>
                <w:lang w:val="uk-UA"/>
              </w:rPr>
              <w:t xml:space="preserve"> року</w:t>
            </w:r>
            <w:r w:rsidRPr="002B6B42">
              <w:rPr>
                <w:b/>
                <w:color w:val="000000"/>
                <w:lang w:val="uk-UA"/>
              </w:rPr>
              <w:t xml:space="preserve"> в електронному вигляді з накладенням кваліфікованого електронного підпису кандидата – через Єдиний портал вакансій державної служби за адресою: https://career.gov.ua/</w:t>
            </w:r>
          </w:p>
        </w:tc>
      </w:tr>
      <w:tr w:rsidR="00507531" w:rsidRPr="00625F8A" w:rsidTr="0013760E"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25F8A" w:rsidRDefault="00507531" w:rsidP="00B94A47">
            <w:pPr>
              <w:pStyle w:val="rvps14"/>
              <w:spacing w:before="0" w:beforeAutospacing="0" w:after="0" w:afterAutospacing="0"/>
              <w:ind w:left="142"/>
              <w:rPr>
                <w:color w:val="000000"/>
              </w:rPr>
            </w:pPr>
            <w:r w:rsidRPr="00625F8A">
              <w:rPr>
                <w:color w:val="000000"/>
              </w:rPr>
              <w:lastRenderedPageBreak/>
              <w:t>Додаткові (необов’язкові) документи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531" w:rsidRPr="00625F8A" w:rsidRDefault="00941108" w:rsidP="00B94A47">
            <w:pPr>
              <w:pStyle w:val="rvps2"/>
              <w:spacing w:before="0" w:beforeAutospacing="0" w:after="0" w:afterAutospacing="0"/>
              <w:ind w:left="41" w:right="131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з</w:t>
            </w:r>
            <w:r w:rsidR="00507531" w:rsidRPr="00625F8A">
              <w:rPr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07531" w:rsidRPr="00625F8A" w:rsidTr="0013760E">
        <w:trPr>
          <w:trHeight w:val="636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25F8A" w:rsidRDefault="00507531" w:rsidP="00682318">
            <w:pPr>
              <w:pStyle w:val="rvps14"/>
              <w:spacing w:after="0"/>
              <w:ind w:left="142"/>
              <w:jc w:val="both"/>
              <w:rPr>
                <w:color w:val="000000"/>
              </w:rPr>
            </w:pPr>
            <w:r w:rsidRPr="00625F8A">
              <w:rPr>
                <w:color w:val="000000"/>
                <w:shd w:val="clear" w:color="auto" w:fill="FFFFFF"/>
              </w:rPr>
              <w:t xml:space="preserve">Дата і час початку проведення тестування кандидатів. 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25F8A" w:rsidRDefault="00CD5010" w:rsidP="00010446">
            <w:pPr>
              <w:pStyle w:val="a3"/>
              <w:ind w:left="41" w:right="13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43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043F9" w:rsidRPr="008043F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05 </w:t>
            </w:r>
            <w:r w:rsidR="00682318" w:rsidRPr="008043F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січня</w:t>
            </w:r>
            <w:r w:rsidR="00507531" w:rsidRPr="008043F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202</w:t>
            </w:r>
            <w:r w:rsidR="00682318" w:rsidRPr="008043F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="00507531" w:rsidRPr="008043F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року 1</w:t>
            </w:r>
            <w:r w:rsidR="0001044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="00507531" w:rsidRPr="008043F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год. </w:t>
            </w:r>
            <w:r w:rsidR="0001044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="00507531" w:rsidRPr="008043F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 хв</w:t>
            </w:r>
            <w:r w:rsidR="00507531" w:rsidRPr="00A245B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7E1F3D" w:rsidRPr="00625F8A" w:rsidTr="0013760E">
        <w:trPr>
          <w:trHeight w:val="783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F3D" w:rsidRPr="00625F8A" w:rsidRDefault="007E1F3D" w:rsidP="00682318">
            <w:pPr>
              <w:pStyle w:val="rvps14"/>
              <w:spacing w:before="0" w:beforeAutospacing="0" w:after="0" w:afterAutospacing="0"/>
              <w:ind w:left="142"/>
              <w:jc w:val="both"/>
              <w:rPr>
                <w:color w:val="000000"/>
                <w:shd w:val="clear" w:color="auto" w:fill="FFFFFF"/>
              </w:rPr>
            </w:pPr>
            <w:r w:rsidRPr="00625F8A">
              <w:rPr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F3D" w:rsidRPr="00625F8A" w:rsidRDefault="00697921" w:rsidP="00B94A47">
            <w:pPr>
              <w:pStyle w:val="a3"/>
              <w:ind w:left="41" w:right="13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5F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м. Запоріжжя, пр. Соборний, 162 (проведення тестування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фізичної присутності кандидата) – шляхом використання кандидатом логіну і паролю від особистого кабінету на Єдиному порталі вакансій державної служби</w:t>
            </w:r>
          </w:p>
        </w:tc>
      </w:tr>
      <w:tr w:rsidR="007E1F3D" w:rsidRPr="00625F8A" w:rsidTr="0013760E">
        <w:trPr>
          <w:trHeight w:val="1051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F3D" w:rsidRPr="00625F8A" w:rsidRDefault="007E1F3D" w:rsidP="00682318">
            <w:pPr>
              <w:pStyle w:val="rvps14"/>
              <w:spacing w:after="0"/>
              <w:ind w:left="142"/>
              <w:jc w:val="both"/>
              <w:rPr>
                <w:color w:val="000000"/>
                <w:shd w:val="clear" w:color="auto" w:fill="FFFFFF"/>
              </w:rPr>
            </w:pPr>
            <w:r w:rsidRPr="00625F8A">
              <w:rPr>
                <w:color w:val="000000"/>
                <w:shd w:val="clear" w:color="auto" w:fill="FFFFFF"/>
              </w:rPr>
              <w:t>Місце або спосіб проведення співбесіди</w:t>
            </w:r>
            <w:r w:rsidR="00A70196">
              <w:rPr>
                <w:color w:val="000000"/>
                <w:shd w:val="clear" w:color="auto" w:fill="FFFFFF"/>
              </w:rPr>
              <w:t xml:space="preserve"> </w:t>
            </w:r>
            <w:r w:rsidRPr="00625F8A">
              <w:rPr>
                <w:color w:val="000000"/>
                <w:shd w:val="clear" w:color="auto" w:fill="FFFFFF"/>
              </w:rPr>
              <w:t xml:space="preserve">(із зазначенням електронної платформи для комунікації дистанційно) 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F3D" w:rsidRPr="00625F8A" w:rsidRDefault="007E1F3D" w:rsidP="00B94A47">
            <w:pPr>
              <w:pStyle w:val="a3"/>
              <w:ind w:left="41" w:right="13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5F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м. Запоріжжя, пр. Соборний, 162 (проведення співбесіди за </w:t>
            </w:r>
            <w:r w:rsidR="00DD77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фізичної присутності кандидата)</w:t>
            </w:r>
          </w:p>
        </w:tc>
      </w:tr>
      <w:tr w:rsidR="00185179" w:rsidRPr="00625F8A" w:rsidTr="0013760E">
        <w:trPr>
          <w:trHeight w:val="1051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179" w:rsidRPr="00625F8A" w:rsidRDefault="00185179" w:rsidP="00682318">
            <w:pPr>
              <w:pStyle w:val="rvps14"/>
              <w:spacing w:after="0"/>
              <w:ind w:left="142"/>
              <w:jc w:val="both"/>
              <w:rPr>
                <w:color w:val="000000"/>
                <w:shd w:val="clear" w:color="auto" w:fill="FFFFFF"/>
              </w:rPr>
            </w:pPr>
            <w:r w:rsidRPr="00625F8A">
              <w:rPr>
                <w:color w:val="000000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179" w:rsidRPr="00625F8A" w:rsidRDefault="00672936" w:rsidP="00B94A47">
            <w:pPr>
              <w:pStyle w:val="a3"/>
              <w:ind w:left="41" w:right="13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25F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Запоріжжя, пр. Соборний, 162 (проведення співбесіди за фізичної присутності кандидата)</w:t>
            </w:r>
          </w:p>
        </w:tc>
      </w:tr>
      <w:tr w:rsidR="00507531" w:rsidRPr="00885680" w:rsidTr="0013760E"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25F8A" w:rsidRDefault="00507531" w:rsidP="00682318">
            <w:pPr>
              <w:pStyle w:val="rvps14"/>
              <w:spacing w:before="0" w:beforeAutospacing="0" w:after="0" w:afterAutospacing="0"/>
              <w:ind w:left="142"/>
              <w:jc w:val="both"/>
              <w:rPr>
                <w:color w:val="000000"/>
              </w:rPr>
            </w:pPr>
            <w:r w:rsidRPr="00625F8A">
              <w:rPr>
                <w:color w:val="000000"/>
              </w:rPr>
              <w:t xml:space="preserve">Прізвище, ім’я та по батькові, </w:t>
            </w:r>
            <w:r w:rsidRPr="00625F8A">
              <w:rPr>
                <w:color w:val="000000"/>
              </w:rPr>
              <w:lastRenderedPageBreak/>
              <w:t>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25F8A" w:rsidRDefault="006B0643" w:rsidP="00B94A47">
            <w:pPr>
              <w:spacing w:after="0"/>
              <w:ind w:left="41" w:right="1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25F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Костюренко</w:t>
            </w:r>
            <w:proofErr w:type="spellEnd"/>
            <w:r w:rsidRPr="00625F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Любов Миколаївна</w:t>
            </w:r>
          </w:p>
          <w:p w:rsidR="00507531" w:rsidRPr="00625F8A" w:rsidRDefault="00507531" w:rsidP="00B94A47">
            <w:pPr>
              <w:spacing w:after="0"/>
              <w:ind w:left="41" w:right="1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5F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телефон </w:t>
            </w:r>
            <w:r w:rsidR="008438EA" w:rsidRPr="00625F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(061)</w:t>
            </w:r>
            <w:r w:rsidR="007E1F3D" w:rsidRPr="00625F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B0643" w:rsidRPr="00625F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239-60-88</w:t>
            </w:r>
            <w:r w:rsidR="008856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 +38(067)7291419</w:t>
            </w:r>
          </w:p>
          <w:p w:rsidR="00507531" w:rsidRPr="00625F8A" w:rsidRDefault="00BC5346" w:rsidP="00B94A47">
            <w:pPr>
              <w:ind w:left="41" w:right="1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7C6662" w:rsidRPr="00625F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zpa@zpa.cout.gov.ua</w:t>
              </w:r>
            </w:hyperlink>
          </w:p>
        </w:tc>
      </w:tr>
      <w:tr w:rsidR="00507531" w:rsidRPr="00625F8A" w:rsidTr="00B94A47">
        <w:tc>
          <w:tcPr>
            <w:tcW w:w="9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25F8A" w:rsidRDefault="00507531" w:rsidP="00E37F9D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25F8A">
              <w:rPr>
                <w:b/>
                <w:color w:val="000000"/>
              </w:rPr>
              <w:lastRenderedPageBreak/>
              <w:t>Кваліфікаційні вимоги</w:t>
            </w:r>
          </w:p>
        </w:tc>
      </w:tr>
      <w:tr w:rsidR="00507531" w:rsidRPr="00625F8A" w:rsidTr="00B94A4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25F8A" w:rsidRDefault="00507531" w:rsidP="00382FC9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5F8A">
              <w:rPr>
                <w:color w:val="000000"/>
              </w:rPr>
              <w:t>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25F8A" w:rsidRDefault="00507531" w:rsidP="00B94A47">
            <w:pPr>
              <w:pStyle w:val="rvps14"/>
              <w:spacing w:before="0" w:beforeAutospacing="0" w:after="0" w:afterAutospacing="0"/>
              <w:ind w:left="40"/>
              <w:rPr>
                <w:color w:val="000000"/>
              </w:rPr>
            </w:pPr>
            <w:r w:rsidRPr="00625F8A">
              <w:rPr>
                <w:color w:val="000000"/>
              </w:rPr>
              <w:t>Освіта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25F8A" w:rsidRDefault="0072147A" w:rsidP="00B77846">
            <w:pPr>
              <w:pStyle w:val="rvps14"/>
              <w:spacing w:before="0" w:beforeAutospacing="0" w:after="0" w:afterAutospacing="0"/>
              <w:ind w:left="44" w:right="131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507531" w:rsidRPr="00625F8A">
              <w:rPr>
                <w:color w:val="000000"/>
              </w:rPr>
              <w:t>ища</w:t>
            </w:r>
            <w:r w:rsidR="00672936" w:rsidRPr="00625F8A">
              <w:rPr>
                <w:color w:val="000000"/>
              </w:rPr>
              <w:t xml:space="preserve"> освіта за освітнім ступенем не нижче</w:t>
            </w:r>
            <w:r w:rsidR="00507531" w:rsidRPr="00625F8A">
              <w:rPr>
                <w:color w:val="000000"/>
              </w:rPr>
              <w:t xml:space="preserve"> </w:t>
            </w:r>
            <w:r w:rsidR="00B77846" w:rsidRPr="00625F8A">
              <w:rPr>
                <w:color w:val="000000"/>
              </w:rPr>
              <w:t>бакалавра</w:t>
            </w:r>
            <w:r w:rsidR="00B77846">
              <w:rPr>
                <w:color w:val="000000"/>
              </w:rPr>
              <w:t>,</w:t>
            </w:r>
            <w:r w:rsidR="00B77846" w:rsidRPr="00625F8A">
              <w:rPr>
                <w:color w:val="000000"/>
              </w:rPr>
              <w:t xml:space="preserve"> </w:t>
            </w:r>
            <w:r w:rsidR="005F33FC" w:rsidRPr="00625F8A">
              <w:rPr>
                <w:color w:val="000000"/>
              </w:rPr>
              <w:t xml:space="preserve">молодшого </w:t>
            </w:r>
            <w:r w:rsidR="00B77846">
              <w:rPr>
                <w:color w:val="000000"/>
              </w:rPr>
              <w:t>бакалавра</w:t>
            </w:r>
            <w:r w:rsidR="00672936" w:rsidRPr="00625F8A">
              <w:rPr>
                <w:color w:val="000000"/>
              </w:rPr>
              <w:t xml:space="preserve"> </w:t>
            </w:r>
            <w:r w:rsidR="00507531" w:rsidRPr="00625F8A">
              <w:rPr>
                <w:color w:val="000000"/>
              </w:rPr>
              <w:t>за спеціальністю «Правознавство»</w:t>
            </w:r>
          </w:p>
        </w:tc>
      </w:tr>
      <w:tr w:rsidR="00507531" w:rsidRPr="00625F8A" w:rsidTr="00B94A4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25F8A" w:rsidRDefault="00507531" w:rsidP="00382FC9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5F8A">
              <w:rPr>
                <w:color w:val="000000"/>
              </w:rPr>
              <w:t>2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25F8A" w:rsidRDefault="00507531" w:rsidP="00B94A47">
            <w:pPr>
              <w:pStyle w:val="rvps14"/>
              <w:spacing w:before="0" w:beforeAutospacing="0" w:after="0" w:afterAutospacing="0"/>
              <w:ind w:left="40"/>
              <w:rPr>
                <w:color w:val="000000"/>
              </w:rPr>
            </w:pPr>
            <w:r w:rsidRPr="00625F8A">
              <w:rPr>
                <w:color w:val="000000"/>
              </w:rPr>
              <w:t>Досвід роботи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25F8A" w:rsidRDefault="00507531" w:rsidP="00B94A47">
            <w:pPr>
              <w:pStyle w:val="rvps14"/>
              <w:spacing w:before="0" w:beforeAutospacing="0" w:after="0" w:afterAutospacing="0"/>
              <w:ind w:left="44" w:right="131"/>
              <w:jc w:val="both"/>
              <w:rPr>
                <w:color w:val="000000"/>
              </w:rPr>
            </w:pPr>
            <w:r w:rsidRPr="00625F8A">
              <w:rPr>
                <w:color w:val="000000"/>
              </w:rPr>
              <w:t>не потребує</w:t>
            </w:r>
          </w:p>
        </w:tc>
      </w:tr>
      <w:tr w:rsidR="00507531" w:rsidRPr="00625F8A" w:rsidTr="00B94A4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25F8A" w:rsidRDefault="00507531" w:rsidP="00382FC9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5F8A">
              <w:rPr>
                <w:color w:val="000000"/>
              </w:rPr>
              <w:t>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25F8A" w:rsidRDefault="00507531" w:rsidP="00B94A47">
            <w:pPr>
              <w:pStyle w:val="rvps14"/>
              <w:spacing w:before="0" w:beforeAutospacing="0" w:after="0" w:afterAutospacing="0"/>
              <w:ind w:left="40"/>
              <w:rPr>
                <w:color w:val="000000"/>
              </w:rPr>
            </w:pPr>
            <w:r w:rsidRPr="00625F8A">
              <w:rPr>
                <w:color w:val="000000"/>
              </w:rPr>
              <w:t>Володіння державною мовою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25F8A" w:rsidRDefault="00507531" w:rsidP="00B94A47">
            <w:pPr>
              <w:pStyle w:val="rvps14"/>
              <w:spacing w:before="0" w:beforeAutospacing="0" w:after="0" w:afterAutospacing="0"/>
              <w:ind w:left="44" w:right="131"/>
              <w:rPr>
                <w:color w:val="000000"/>
              </w:rPr>
            </w:pPr>
            <w:r w:rsidRPr="00625F8A">
              <w:rPr>
                <w:rStyle w:val="rvts0"/>
                <w:color w:val="000000"/>
              </w:rPr>
              <w:t>вільне володіння державною мовою</w:t>
            </w:r>
          </w:p>
        </w:tc>
      </w:tr>
      <w:tr w:rsidR="00507531" w:rsidRPr="00625F8A" w:rsidTr="00B94A47">
        <w:tc>
          <w:tcPr>
            <w:tcW w:w="9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25F8A" w:rsidRDefault="00507531" w:rsidP="00185179">
            <w:pPr>
              <w:pStyle w:val="rvps12"/>
              <w:spacing w:before="0" w:beforeAutospacing="0" w:after="0" w:afterAutospacing="0"/>
              <w:ind w:right="131"/>
              <w:jc w:val="center"/>
              <w:rPr>
                <w:b/>
                <w:color w:val="000000"/>
              </w:rPr>
            </w:pPr>
            <w:r w:rsidRPr="00625F8A">
              <w:rPr>
                <w:b/>
                <w:color w:val="000000"/>
              </w:rPr>
              <w:t>Вимоги до компетентності</w:t>
            </w:r>
          </w:p>
        </w:tc>
      </w:tr>
      <w:tr w:rsidR="00507531" w:rsidRPr="00625F8A" w:rsidTr="00B94A4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25F8A" w:rsidRDefault="00507531" w:rsidP="00E37F9D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25F8A">
              <w:rPr>
                <w:b/>
                <w:color w:val="000000"/>
              </w:rPr>
              <w:t>Вимога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25F8A" w:rsidRDefault="00507531" w:rsidP="00185179">
            <w:pPr>
              <w:pStyle w:val="rvps14"/>
              <w:spacing w:before="0" w:beforeAutospacing="0" w:after="0" w:afterAutospacing="0"/>
              <w:ind w:right="131"/>
              <w:jc w:val="center"/>
              <w:rPr>
                <w:b/>
                <w:color w:val="000000"/>
              </w:rPr>
            </w:pPr>
            <w:r w:rsidRPr="00625F8A">
              <w:rPr>
                <w:b/>
                <w:color w:val="000000"/>
              </w:rPr>
              <w:t>Компоненти вимоги</w:t>
            </w:r>
          </w:p>
        </w:tc>
      </w:tr>
      <w:tr w:rsidR="00945004" w:rsidRPr="00625F8A" w:rsidTr="00B94A4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004" w:rsidRPr="00625F8A" w:rsidRDefault="00E93753" w:rsidP="00382FC9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5F8A">
              <w:rPr>
                <w:color w:val="000000"/>
              </w:rPr>
              <w:t>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004" w:rsidRPr="00625F8A" w:rsidRDefault="00672936" w:rsidP="00B94A47">
            <w:pPr>
              <w:pStyle w:val="rvps14"/>
              <w:spacing w:before="0" w:after="0"/>
              <w:ind w:left="40" w:right="127"/>
            </w:pPr>
            <w:r w:rsidRPr="00625F8A">
              <w:rPr>
                <w:color w:val="000000"/>
              </w:rPr>
              <w:t>Комунікація та взаємодія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52F9" w:rsidRPr="00625F8A" w:rsidRDefault="00FE52F9" w:rsidP="00B94A4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  <w:tab w:val="left" w:pos="355"/>
              </w:tabs>
              <w:spacing w:after="0" w:line="240" w:lineRule="auto"/>
              <w:ind w:left="43" w:right="13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вміння </w:t>
            </w:r>
            <w:r w:rsidR="0090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працювати у команді</w:t>
            </w:r>
          </w:p>
          <w:p w:rsidR="00FE52F9" w:rsidRPr="00941108" w:rsidRDefault="00FE52F9" w:rsidP="00B94A4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  <w:tab w:val="left" w:pos="355"/>
              </w:tabs>
              <w:spacing w:after="0" w:line="240" w:lineRule="auto"/>
              <w:ind w:left="43" w:right="13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ефективно взаємодіяти (дослухатися</w:t>
            </w:r>
            <w:r w:rsidR="00DD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сприймати та викладати </w:t>
            </w:r>
            <w:r w:rsidR="0036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аргументовану </w:t>
            </w:r>
            <w:r w:rsidR="00DD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думку)</w:t>
            </w:r>
          </w:p>
        </w:tc>
      </w:tr>
      <w:tr w:rsidR="00507531" w:rsidRPr="00625F8A" w:rsidTr="00B94A4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25F8A" w:rsidRDefault="00E93753" w:rsidP="00382FC9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5F8A">
              <w:rPr>
                <w:color w:val="000000"/>
              </w:rPr>
              <w:t>2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25F8A" w:rsidRDefault="00507531" w:rsidP="00B94A47">
            <w:pPr>
              <w:pStyle w:val="rvps14"/>
              <w:spacing w:before="0" w:beforeAutospacing="0" w:after="0" w:afterAutospacing="0"/>
              <w:ind w:left="40"/>
              <w:rPr>
                <w:color w:val="000000"/>
              </w:rPr>
            </w:pPr>
            <w:r w:rsidRPr="00625F8A">
              <w:rPr>
                <w:color w:val="000000"/>
              </w:rPr>
              <w:t>Цифрова грамотність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Default="008477C3" w:rsidP="00B94A47">
            <w:pPr>
              <w:pStyle w:val="rvps14"/>
              <w:numPr>
                <w:ilvl w:val="0"/>
                <w:numId w:val="1"/>
              </w:numPr>
              <w:tabs>
                <w:tab w:val="left" w:pos="181"/>
                <w:tab w:val="left" w:pos="355"/>
              </w:tabs>
              <w:spacing w:before="0" w:beforeAutospacing="0" w:after="0" w:afterAutospacing="0"/>
              <w:ind w:left="43" w:right="131" w:firstLine="0"/>
              <w:jc w:val="both"/>
              <w:rPr>
                <w:color w:val="000000"/>
              </w:rPr>
            </w:pPr>
            <w:r w:rsidRPr="00625F8A">
              <w:rPr>
                <w:color w:val="000000"/>
              </w:rPr>
              <w:t>в</w:t>
            </w:r>
            <w:r w:rsidR="00507531" w:rsidRPr="00625F8A">
              <w:rPr>
                <w:color w:val="000000"/>
              </w:rPr>
              <w:t>міння використовувати комп’ютерні пристрої, базове офісне та спеціалізоване програмне забезпечення</w:t>
            </w:r>
            <w:r w:rsidR="00682318">
              <w:rPr>
                <w:color w:val="000000"/>
              </w:rPr>
              <w:t>;</w:t>
            </w:r>
            <w:r w:rsidR="00507531" w:rsidRPr="00625F8A">
              <w:rPr>
                <w:color w:val="000000"/>
              </w:rPr>
              <w:t xml:space="preserve"> </w:t>
            </w:r>
          </w:p>
          <w:p w:rsidR="006E327F" w:rsidRPr="00625F8A" w:rsidRDefault="006E327F" w:rsidP="00B94A47">
            <w:pPr>
              <w:pStyle w:val="rvps14"/>
              <w:numPr>
                <w:ilvl w:val="0"/>
                <w:numId w:val="1"/>
              </w:numPr>
              <w:tabs>
                <w:tab w:val="left" w:pos="181"/>
                <w:tab w:val="left" w:pos="355"/>
              </w:tabs>
              <w:spacing w:before="0" w:beforeAutospacing="0" w:after="0" w:afterAutospacing="0"/>
              <w:ind w:left="43" w:right="131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вміння використовувати сервіси </w:t>
            </w:r>
            <w:r w:rsidR="00682318">
              <w:rPr>
                <w:color w:val="000000"/>
              </w:rPr>
              <w:t>Інтернету</w:t>
            </w:r>
            <w:r>
              <w:rPr>
                <w:color w:val="000000"/>
              </w:rPr>
              <w:t xml:space="preserve"> для ефективн</w:t>
            </w:r>
            <w:r w:rsidR="00DD771D">
              <w:rPr>
                <w:color w:val="000000"/>
              </w:rPr>
              <w:t>ого пошуку потрібної інформації</w:t>
            </w:r>
            <w:r w:rsidR="00A70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перевіряти надійність джерел і достовірність даних та ін</w:t>
            </w:r>
            <w:r w:rsidR="00DD771D">
              <w:rPr>
                <w:color w:val="000000"/>
              </w:rPr>
              <w:t>формації у цифровому середовищі</w:t>
            </w:r>
            <w:r w:rsidR="00682318">
              <w:rPr>
                <w:color w:val="000000"/>
              </w:rPr>
              <w:t>;</w:t>
            </w:r>
          </w:p>
          <w:p w:rsidR="00A245B7" w:rsidRDefault="008477C3" w:rsidP="00B94A47">
            <w:pPr>
              <w:pStyle w:val="rvps14"/>
              <w:numPr>
                <w:ilvl w:val="0"/>
                <w:numId w:val="1"/>
              </w:numPr>
              <w:tabs>
                <w:tab w:val="left" w:pos="181"/>
              </w:tabs>
              <w:spacing w:before="0" w:beforeAutospacing="0" w:after="0" w:afterAutospacing="0"/>
              <w:ind w:left="43" w:right="131" w:firstLine="0"/>
              <w:jc w:val="both"/>
              <w:rPr>
                <w:color w:val="000000"/>
              </w:rPr>
            </w:pPr>
            <w:r w:rsidRPr="00A245B7">
              <w:rPr>
                <w:color w:val="000000"/>
              </w:rPr>
              <w:t>в</w:t>
            </w:r>
            <w:r w:rsidR="00507531" w:rsidRPr="00A245B7">
              <w:rPr>
                <w:color w:val="000000"/>
              </w:rPr>
              <w:t>міння використовувати електронні реєстри, системи електронного документообігу</w:t>
            </w:r>
            <w:r w:rsidR="006E327F" w:rsidRPr="00A245B7">
              <w:rPr>
                <w:color w:val="000000"/>
              </w:rPr>
              <w:t xml:space="preserve"> та інші електронні урядові системи для обміну інформацією, для електронного листування</w:t>
            </w:r>
            <w:r w:rsidR="00682318">
              <w:rPr>
                <w:color w:val="000000"/>
              </w:rPr>
              <w:t>;</w:t>
            </w:r>
            <w:r w:rsidR="006E327F" w:rsidRPr="00A245B7">
              <w:rPr>
                <w:color w:val="000000"/>
              </w:rPr>
              <w:t xml:space="preserve"> </w:t>
            </w:r>
          </w:p>
          <w:p w:rsidR="008E2B25" w:rsidRPr="008E2B25" w:rsidRDefault="008477C3" w:rsidP="00B94A47">
            <w:pPr>
              <w:pStyle w:val="rvps14"/>
              <w:numPr>
                <w:ilvl w:val="0"/>
                <w:numId w:val="1"/>
              </w:numPr>
              <w:tabs>
                <w:tab w:val="left" w:pos="181"/>
              </w:tabs>
              <w:spacing w:before="0" w:beforeAutospacing="0" w:after="0" w:afterAutospacing="0"/>
              <w:ind w:left="43" w:right="131" w:firstLine="0"/>
              <w:jc w:val="both"/>
              <w:rPr>
                <w:color w:val="000000"/>
              </w:rPr>
            </w:pPr>
            <w:r w:rsidRPr="00625F8A">
              <w:t>в</w:t>
            </w:r>
            <w:r w:rsidR="00507531" w:rsidRPr="00625F8A">
              <w:t>міння працювати з технічними засобами для фіксування судового процесу</w:t>
            </w:r>
          </w:p>
          <w:p w:rsidR="006E327F" w:rsidRPr="00625F8A" w:rsidRDefault="006E327F" w:rsidP="009A0716">
            <w:pPr>
              <w:pStyle w:val="rvps14"/>
              <w:tabs>
                <w:tab w:val="left" w:pos="181"/>
              </w:tabs>
              <w:spacing w:before="0" w:beforeAutospacing="0" w:after="0" w:afterAutospacing="0"/>
              <w:ind w:left="43" w:right="131"/>
              <w:jc w:val="both"/>
              <w:rPr>
                <w:color w:val="000000"/>
              </w:rPr>
            </w:pPr>
          </w:p>
        </w:tc>
      </w:tr>
      <w:tr w:rsidR="00BD0E1D" w:rsidRPr="00625F8A" w:rsidTr="00B94A4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E1D" w:rsidRPr="00625F8A" w:rsidRDefault="00BD0E1D" w:rsidP="00382FC9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5F8A">
              <w:rPr>
                <w:color w:val="000000"/>
              </w:rPr>
              <w:t>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E1D" w:rsidRPr="00625F8A" w:rsidRDefault="006E327F" w:rsidP="00B94A47">
            <w:pPr>
              <w:pStyle w:val="rvps14"/>
              <w:spacing w:before="0" w:beforeAutospacing="0" w:after="0" w:afterAutospacing="0"/>
              <w:ind w:left="40"/>
              <w:rPr>
                <w:color w:val="000000"/>
              </w:rPr>
            </w:pPr>
            <w:r>
              <w:rPr>
                <w:color w:val="000000"/>
              </w:rPr>
              <w:t>Відповідальність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327F" w:rsidRPr="00941108" w:rsidRDefault="006E327F" w:rsidP="00B94A47">
            <w:pPr>
              <w:pStyle w:val="rvps14"/>
              <w:numPr>
                <w:ilvl w:val="0"/>
                <w:numId w:val="9"/>
              </w:numPr>
              <w:tabs>
                <w:tab w:val="left" w:pos="181"/>
                <w:tab w:val="left" w:pos="355"/>
              </w:tabs>
              <w:spacing w:before="0" w:beforeAutospacing="0" w:after="0" w:afterAutospacing="0"/>
              <w:ind w:left="43" w:right="131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усвідомлення важливості якісного виконання своїх посадових обов’язків з дотриманням строків та встановлених процедур</w:t>
            </w:r>
            <w:r w:rsidR="003675F6">
              <w:rPr>
                <w:color w:val="000000"/>
              </w:rPr>
              <w:t xml:space="preserve">, готовність нести відповідальність </w:t>
            </w:r>
          </w:p>
        </w:tc>
      </w:tr>
      <w:tr w:rsidR="00507531" w:rsidRPr="00625F8A" w:rsidTr="00B94A47">
        <w:tc>
          <w:tcPr>
            <w:tcW w:w="9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25F8A" w:rsidRDefault="00507531" w:rsidP="00E37F9D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25F8A">
              <w:rPr>
                <w:b/>
                <w:color w:val="000000"/>
              </w:rPr>
              <w:t>Професійні знання</w:t>
            </w:r>
          </w:p>
        </w:tc>
      </w:tr>
      <w:tr w:rsidR="00507531" w:rsidRPr="00625F8A" w:rsidTr="00B94A4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25F8A" w:rsidRDefault="00507531" w:rsidP="00E37F9D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25F8A">
              <w:rPr>
                <w:b/>
                <w:color w:val="000000"/>
              </w:rPr>
              <w:t>Вимога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25F8A" w:rsidRDefault="00507531" w:rsidP="00E37F9D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25F8A">
              <w:rPr>
                <w:b/>
                <w:color w:val="000000"/>
              </w:rPr>
              <w:t>Компетентні вимоги</w:t>
            </w:r>
          </w:p>
        </w:tc>
      </w:tr>
      <w:tr w:rsidR="00507531" w:rsidRPr="00625F8A" w:rsidTr="00B94A4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25F8A" w:rsidRDefault="00507531" w:rsidP="00C363FB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5F8A">
              <w:rPr>
                <w:color w:val="000000"/>
              </w:rPr>
              <w:t>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FC9" w:rsidRPr="00625F8A" w:rsidRDefault="00382FC9" w:rsidP="00B94A47">
            <w:pPr>
              <w:pStyle w:val="rvps14"/>
              <w:spacing w:before="0" w:beforeAutospacing="0" w:after="0" w:afterAutospacing="0"/>
              <w:ind w:left="40"/>
              <w:rPr>
                <w:color w:val="000000"/>
              </w:rPr>
            </w:pPr>
          </w:p>
          <w:p w:rsidR="00507531" w:rsidRPr="00625F8A" w:rsidRDefault="00507531" w:rsidP="00B94A47">
            <w:pPr>
              <w:pStyle w:val="rvps14"/>
              <w:spacing w:before="0" w:beforeAutospacing="0" w:after="0" w:afterAutospacing="0"/>
              <w:ind w:left="40"/>
              <w:rPr>
                <w:color w:val="000000"/>
              </w:rPr>
            </w:pPr>
            <w:r w:rsidRPr="00625F8A">
              <w:rPr>
                <w:color w:val="000000"/>
              </w:rPr>
              <w:t>Знання законодавства</w:t>
            </w:r>
          </w:p>
          <w:p w:rsidR="00507531" w:rsidRPr="00625F8A" w:rsidRDefault="00507531" w:rsidP="00B94A47">
            <w:pPr>
              <w:pStyle w:val="rvps14"/>
              <w:spacing w:before="0" w:beforeAutospacing="0" w:after="0" w:afterAutospacing="0"/>
              <w:ind w:left="40"/>
              <w:rPr>
                <w:color w:val="000000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25F8A" w:rsidRDefault="00DD771D" w:rsidP="00682318">
            <w:pPr>
              <w:pStyle w:val="rvps14"/>
              <w:numPr>
                <w:ilvl w:val="0"/>
                <w:numId w:val="1"/>
              </w:numPr>
              <w:tabs>
                <w:tab w:val="left" w:pos="0"/>
                <w:tab w:val="left" w:pos="184"/>
              </w:tabs>
              <w:spacing w:before="0" w:beforeAutospacing="0" w:after="0" w:afterAutospacing="0"/>
              <w:ind w:left="39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Конституції України</w:t>
            </w:r>
          </w:p>
          <w:p w:rsidR="00507531" w:rsidRPr="00625F8A" w:rsidRDefault="00507531" w:rsidP="00682318">
            <w:pPr>
              <w:pStyle w:val="rvps14"/>
              <w:numPr>
                <w:ilvl w:val="0"/>
                <w:numId w:val="1"/>
              </w:numPr>
              <w:tabs>
                <w:tab w:val="left" w:pos="0"/>
                <w:tab w:val="left" w:pos="184"/>
              </w:tabs>
              <w:spacing w:before="0" w:beforeAutospacing="0" w:after="0" w:afterAutospacing="0"/>
              <w:ind w:left="39" w:firstLine="0"/>
              <w:jc w:val="both"/>
              <w:rPr>
                <w:color w:val="000000"/>
              </w:rPr>
            </w:pPr>
            <w:r w:rsidRPr="00625F8A">
              <w:rPr>
                <w:color w:val="000000"/>
              </w:rPr>
              <w:t>Закон</w:t>
            </w:r>
            <w:r w:rsidR="00DD771D">
              <w:rPr>
                <w:color w:val="000000"/>
              </w:rPr>
              <w:t>у України «Про державну службу»</w:t>
            </w:r>
          </w:p>
          <w:p w:rsidR="00507531" w:rsidRPr="00625F8A" w:rsidRDefault="00507531" w:rsidP="00682318">
            <w:pPr>
              <w:pStyle w:val="rvps14"/>
              <w:numPr>
                <w:ilvl w:val="0"/>
                <w:numId w:val="1"/>
              </w:numPr>
              <w:tabs>
                <w:tab w:val="left" w:pos="0"/>
                <w:tab w:val="left" w:pos="184"/>
              </w:tabs>
              <w:spacing w:before="0" w:beforeAutospacing="0" w:after="0" w:afterAutospacing="0"/>
              <w:ind w:left="39" w:firstLine="0"/>
              <w:jc w:val="both"/>
              <w:rPr>
                <w:color w:val="000000"/>
              </w:rPr>
            </w:pPr>
            <w:r w:rsidRPr="00625F8A">
              <w:rPr>
                <w:color w:val="000000"/>
              </w:rPr>
              <w:t>Закону України «Про запобігання корупції»</w:t>
            </w:r>
            <w:bookmarkStart w:id="8" w:name="_GoBack"/>
            <w:r w:rsidRPr="00625F8A">
              <w:rPr>
                <w:color w:val="000000"/>
              </w:rPr>
              <w:t xml:space="preserve"> </w:t>
            </w:r>
            <w:bookmarkEnd w:id="8"/>
          </w:p>
        </w:tc>
      </w:tr>
      <w:tr w:rsidR="00507531" w:rsidRPr="00625F8A" w:rsidTr="00B94A4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25F8A" w:rsidRDefault="00507531" w:rsidP="00C363FB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5F8A">
              <w:rPr>
                <w:color w:val="000000"/>
              </w:rPr>
              <w:t>2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25F8A" w:rsidRDefault="00507531" w:rsidP="00B94A47">
            <w:pPr>
              <w:pStyle w:val="rvps14"/>
              <w:spacing w:before="0" w:beforeAutospacing="0" w:after="0" w:afterAutospacing="0"/>
              <w:ind w:left="40"/>
              <w:rPr>
                <w:color w:val="000000"/>
              </w:rPr>
            </w:pPr>
            <w:r w:rsidRPr="00625F8A">
              <w:rPr>
                <w:color w:val="000000"/>
              </w:rPr>
              <w:t>Знання законодавства</w:t>
            </w:r>
            <w:r w:rsidR="00A31596">
              <w:rPr>
                <w:color w:val="000000"/>
              </w:rPr>
              <w:t xml:space="preserve"> у сфері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75EA" w:rsidRPr="00625F8A" w:rsidRDefault="00A31596" w:rsidP="00682318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4"/>
              </w:tabs>
              <w:ind w:left="39" w:firstLine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Кримінальний</w:t>
            </w:r>
            <w:r w:rsidR="000D75EA" w:rsidRPr="00625F8A">
              <w:rPr>
                <w:color w:val="000000"/>
                <w:lang w:val="uk-UA"/>
              </w:rPr>
              <w:t xml:space="preserve"> кодекс України</w:t>
            </w:r>
          </w:p>
          <w:p w:rsidR="000D75EA" w:rsidRPr="00625F8A" w:rsidRDefault="000D75EA" w:rsidP="00682318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4"/>
              </w:tabs>
              <w:ind w:left="39" w:firstLine="0"/>
              <w:jc w:val="both"/>
              <w:rPr>
                <w:lang w:val="uk-UA"/>
              </w:rPr>
            </w:pPr>
            <w:r w:rsidRPr="00625F8A">
              <w:rPr>
                <w:color w:val="000000"/>
                <w:lang w:val="uk-UA"/>
              </w:rPr>
              <w:t>Кримінальний процесуальний кодекс України</w:t>
            </w:r>
          </w:p>
          <w:p w:rsidR="001E443F" w:rsidRPr="00625F8A" w:rsidRDefault="001E443F" w:rsidP="00682318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4"/>
              </w:tabs>
              <w:ind w:left="39" w:firstLine="0"/>
              <w:jc w:val="both"/>
              <w:rPr>
                <w:lang w:val="uk-UA"/>
              </w:rPr>
            </w:pPr>
            <w:r w:rsidRPr="00625F8A">
              <w:rPr>
                <w:lang w:val="uk-UA"/>
              </w:rPr>
              <w:t xml:space="preserve">Кодекс </w:t>
            </w:r>
            <w:r w:rsidR="00DD771D" w:rsidRPr="00625F8A">
              <w:rPr>
                <w:lang w:val="uk-UA"/>
              </w:rPr>
              <w:t xml:space="preserve">України </w:t>
            </w:r>
            <w:r w:rsidR="00DD771D">
              <w:rPr>
                <w:lang w:val="uk-UA"/>
              </w:rPr>
              <w:t xml:space="preserve"> про </w:t>
            </w:r>
            <w:r w:rsidRPr="00625F8A">
              <w:rPr>
                <w:lang w:val="uk-UA"/>
              </w:rPr>
              <w:t>адміністративн</w:t>
            </w:r>
            <w:r w:rsidR="00DD771D">
              <w:rPr>
                <w:lang w:val="uk-UA"/>
              </w:rPr>
              <w:t>і правопорушення</w:t>
            </w:r>
          </w:p>
          <w:p w:rsidR="00507531" w:rsidRDefault="00507531" w:rsidP="00682318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4"/>
              </w:tabs>
              <w:ind w:left="39" w:firstLine="0"/>
              <w:jc w:val="both"/>
              <w:rPr>
                <w:lang w:val="uk-UA"/>
              </w:rPr>
            </w:pPr>
            <w:r w:rsidRPr="00625F8A">
              <w:rPr>
                <w:lang w:val="uk-UA"/>
              </w:rPr>
              <w:t>Інструкція з діловодства в місцевих та апеляційних судах України</w:t>
            </w:r>
          </w:p>
          <w:p w:rsidR="003B3BFC" w:rsidRPr="00625F8A" w:rsidRDefault="003B3BFC" w:rsidP="00682318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4"/>
              </w:tabs>
              <w:ind w:left="39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Правила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</w:r>
          </w:p>
          <w:p w:rsidR="00507531" w:rsidRDefault="00507531" w:rsidP="00682318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4"/>
              </w:tabs>
              <w:ind w:left="39" w:firstLine="0"/>
              <w:jc w:val="both"/>
              <w:rPr>
                <w:lang w:val="uk-UA"/>
              </w:rPr>
            </w:pPr>
            <w:r w:rsidRPr="00625F8A">
              <w:rPr>
                <w:lang w:val="uk-UA"/>
              </w:rPr>
              <w:t>Положення про автомати</w:t>
            </w:r>
            <w:r w:rsidR="00DD771D">
              <w:rPr>
                <w:lang w:val="uk-UA"/>
              </w:rPr>
              <w:t>зова</w:t>
            </w:r>
            <w:r w:rsidR="00BB6D9C">
              <w:rPr>
                <w:lang w:val="uk-UA"/>
              </w:rPr>
              <w:t>ну</w:t>
            </w:r>
            <w:r w:rsidR="00DD771D">
              <w:rPr>
                <w:lang w:val="uk-UA"/>
              </w:rPr>
              <w:t xml:space="preserve"> систем</w:t>
            </w:r>
            <w:r w:rsidR="00BB6D9C">
              <w:rPr>
                <w:lang w:val="uk-UA"/>
              </w:rPr>
              <w:t>у</w:t>
            </w:r>
            <w:r w:rsidR="00DD771D">
              <w:rPr>
                <w:lang w:val="uk-UA"/>
              </w:rPr>
              <w:t xml:space="preserve"> документообігу</w:t>
            </w:r>
            <w:r w:rsidR="00BB6D9C">
              <w:rPr>
                <w:lang w:val="uk-UA"/>
              </w:rPr>
              <w:t xml:space="preserve"> суду</w:t>
            </w:r>
          </w:p>
          <w:p w:rsidR="003B3BFC" w:rsidRPr="00941108" w:rsidRDefault="00BB6D9C" w:rsidP="00CB0029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4"/>
              </w:tabs>
              <w:ind w:left="39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Інструкція про порядок</w:t>
            </w:r>
            <w:r w:rsidR="00902CC7">
              <w:rPr>
                <w:lang w:val="uk-UA"/>
              </w:rPr>
              <w:t xml:space="preserve"> </w:t>
            </w:r>
            <w:r w:rsidR="003B3BFC">
              <w:rPr>
                <w:lang w:val="uk-UA"/>
              </w:rPr>
              <w:t>роботи з технічними засобами фіксування судового процесу (судового засідання)</w:t>
            </w:r>
          </w:p>
        </w:tc>
      </w:tr>
    </w:tbl>
    <w:p w:rsidR="009C2FB3" w:rsidRPr="00625F8A" w:rsidRDefault="009C2FB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C2FB3" w:rsidRPr="00625F8A" w:rsidSect="00941108">
      <w:pgSz w:w="11906" w:h="16838"/>
      <w:pgMar w:top="709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7EC"/>
    <w:multiLevelType w:val="hybridMultilevel"/>
    <w:tmpl w:val="1CC4D22E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718AC"/>
    <w:multiLevelType w:val="hybridMultilevel"/>
    <w:tmpl w:val="DE804DBA"/>
    <w:lvl w:ilvl="0" w:tplc="4ADC52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406D7"/>
    <w:multiLevelType w:val="hybridMultilevel"/>
    <w:tmpl w:val="904ADB0A"/>
    <w:lvl w:ilvl="0" w:tplc="DC9A94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6356B"/>
    <w:multiLevelType w:val="hybridMultilevel"/>
    <w:tmpl w:val="F6AA75DC"/>
    <w:lvl w:ilvl="0" w:tplc="18165D8A">
      <w:numFmt w:val="bullet"/>
      <w:lvlText w:val="-"/>
      <w:lvlJc w:val="left"/>
      <w:pPr>
        <w:ind w:left="9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7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977F8"/>
    <w:multiLevelType w:val="hybridMultilevel"/>
    <w:tmpl w:val="8A52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E13CA"/>
    <w:multiLevelType w:val="hybridMultilevel"/>
    <w:tmpl w:val="659A2574"/>
    <w:lvl w:ilvl="0" w:tplc="C4CEAE4E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7531"/>
    <w:rsid w:val="00010446"/>
    <w:rsid w:val="00021C4B"/>
    <w:rsid w:val="00042308"/>
    <w:rsid w:val="000509A5"/>
    <w:rsid w:val="000515E4"/>
    <w:rsid w:val="000D75EA"/>
    <w:rsid w:val="000E1E7B"/>
    <w:rsid w:val="00123F77"/>
    <w:rsid w:val="0013760E"/>
    <w:rsid w:val="001668CD"/>
    <w:rsid w:val="00185179"/>
    <w:rsid w:val="001B4D63"/>
    <w:rsid w:val="001E443F"/>
    <w:rsid w:val="001F60A1"/>
    <w:rsid w:val="0027783A"/>
    <w:rsid w:val="002E794E"/>
    <w:rsid w:val="00330D32"/>
    <w:rsid w:val="00346207"/>
    <w:rsid w:val="003675F6"/>
    <w:rsid w:val="00373D1D"/>
    <w:rsid w:val="00374502"/>
    <w:rsid w:val="00382FC9"/>
    <w:rsid w:val="003B3BFC"/>
    <w:rsid w:val="003D73C8"/>
    <w:rsid w:val="004604BC"/>
    <w:rsid w:val="00487944"/>
    <w:rsid w:val="00507531"/>
    <w:rsid w:val="00533826"/>
    <w:rsid w:val="00581A28"/>
    <w:rsid w:val="00587C4A"/>
    <w:rsid w:val="005975B3"/>
    <w:rsid w:val="005C16A7"/>
    <w:rsid w:val="005D2495"/>
    <w:rsid w:val="005F33FC"/>
    <w:rsid w:val="00613C71"/>
    <w:rsid w:val="00625F8A"/>
    <w:rsid w:val="00653C04"/>
    <w:rsid w:val="00672936"/>
    <w:rsid w:val="00682318"/>
    <w:rsid w:val="00697921"/>
    <w:rsid w:val="006B0643"/>
    <w:rsid w:val="006E327F"/>
    <w:rsid w:val="006F0E2E"/>
    <w:rsid w:val="0070655B"/>
    <w:rsid w:val="0072147A"/>
    <w:rsid w:val="00765819"/>
    <w:rsid w:val="00772144"/>
    <w:rsid w:val="007A2CC1"/>
    <w:rsid w:val="007C6662"/>
    <w:rsid w:val="007E1F3D"/>
    <w:rsid w:val="008017FB"/>
    <w:rsid w:val="008043F9"/>
    <w:rsid w:val="00805F1B"/>
    <w:rsid w:val="00814A19"/>
    <w:rsid w:val="0081687A"/>
    <w:rsid w:val="008301DA"/>
    <w:rsid w:val="0084261E"/>
    <w:rsid w:val="008438EA"/>
    <w:rsid w:val="008477C3"/>
    <w:rsid w:val="00856080"/>
    <w:rsid w:val="00885680"/>
    <w:rsid w:val="008D2EC9"/>
    <w:rsid w:val="008E2B25"/>
    <w:rsid w:val="008E4862"/>
    <w:rsid w:val="00902CC7"/>
    <w:rsid w:val="00941108"/>
    <w:rsid w:val="00945004"/>
    <w:rsid w:val="009A0716"/>
    <w:rsid w:val="009A1A5C"/>
    <w:rsid w:val="009C2FB3"/>
    <w:rsid w:val="009E2332"/>
    <w:rsid w:val="009F4B1F"/>
    <w:rsid w:val="00A245B7"/>
    <w:rsid w:val="00A31596"/>
    <w:rsid w:val="00A70196"/>
    <w:rsid w:val="00AD4AEB"/>
    <w:rsid w:val="00AF608A"/>
    <w:rsid w:val="00B77846"/>
    <w:rsid w:val="00B94A47"/>
    <w:rsid w:val="00BB6D9C"/>
    <w:rsid w:val="00BC5346"/>
    <w:rsid w:val="00BD0E1D"/>
    <w:rsid w:val="00BF1E3B"/>
    <w:rsid w:val="00C11E54"/>
    <w:rsid w:val="00C142B5"/>
    <w:rsid w:val="00C363FB"/>
    <w:rsid w:val="00C74BEB"/>
    <w:rsid w:val="00C76949"/>
    <w:rsid w:val="00CA298B"/>
    <w:rsid w:val="00CB0029"/>
    <w:rsid w:val="00CC6C6F"/>
    <w:rsid w:val="00CD5010"/>
    <w:rsid w:val="00D21617"/>
    <w:rsid w:val="00D34F73"/>
    <w:rsid w:val="00D74A84"/>
    <w:rsid w:val="00DA0F07"/>
    <w:rsid w:val="00DA739E"/>
    <w:rsid w:val="00DB22C0"/>
    <w:rsid w:val="00DD771D"/>
    <w:rsid w:val="00DE677A"/>
    <w:rsid w:val="00E37F9D"/>
    <w:rsid w:val="00E560E7"/>
    <w:rsid w:val="00E93753"/>
    <w:rsid w:val="00EC7E14"/>
    <w:rsid w:val="00F06724"/>
    <w:rsid w:val="00F1100B"/>
    <w:rsid w:val="00F305BB"/>
    <w:rsid w:val="00F802F5"/>
    <w:rsid w:val="00FA6E95"/>
    <w:rsid w:val="00FD1E6D"/>
    <w:rsid w:val="00FE52F9"/>
    <w:rsid w:val="00FE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507531"/>
    <w:pPr>
      <w:spacing w:after="0" w:line="240" w:lineRule="auto"/>
      <w:jc w:val="both"/>
    </w:pPr>
    <w:rPr>
      <w:rFonts w:ascii="Calibri" w:eastAsia="Calibri" w:hAnsi="Calibri" w:cs="Times New Roman"/>
      <w:sz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07531"/>
  </w:style>
  <w:style w:type="paragraph" w:styleId="a5">
    <w:name w:val="List Paragraph"/>
    <w:basedOn w:val="a"/>
    <w:uiPriority w:val="34"/>
    <w:qFormat/>
    <w:rsid w:val="005075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uiPriority w:val="99"/>
    <w:rsid w:val="0050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uiPriority w:val="99"/>
    <w:rsid w:val="0050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50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50753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507531"/>
  </w:style>
  <w:style w:type="character" w:customStyle="1" w:styleId="FontStyle31">
    <w:name w:val="Font Style31"/>
    <w:basedOn w:val="a0"/>
    <w:uiPriority w:val="99"/>
    <w:rsid w:val="00507531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locked/>
    <w:rsid w:val="00507531"/>
    <w:rPr>
      <w:rFonts w:ascii="Calibri" w:eastAsia="Calibri" w:hAnsi="Calibri" w:cs="Times New Roman"/>
      <w:sz w:val="28"/>
      <w:lang w:eastAsia="en-US"/>
    </w:rPr>
  </w:style>
  <w:style w:type="character" w:styleId="a6">
    <w:name w:val="Hyperlink"/>
    <w:basedOn w:val="a0"/>
    <w:uiPriority w:val="99"/>
    <w:unhideWhenUsed/>
    <w:rsid w:val="007C6662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94500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8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pa@zpa.cou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5407-2EB2-4681-B687-8896FF23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Кретова</dc:creator>
  <cp:lastModifiedBy>Костюренко Любовь</cp:lastModifiedBy>
  <cp:revision>9</cp:revision>
  <cp:lastPrinted>2021-12-09T14:20:00Z</cp:lastPrinted>
  <dcterms:created xsi:type="dcterms:W3CDTF">2021-12-08T13:20:00Z</dcterms:created>
  <dcterms:modified xsi:type="dcterms:W3CDTF">2021-12-09T14:21:00Z</dcterms:modified>
</cp:coreProperties>
</file>